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40A" w:rsidRDefault="00ED1B4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F140A" w:rsidRDefault="008F140A">
      <w:pPr>
        <w:spacing w:line="420" w:lineRule="exact"/>
        <w:jc w:val="center"/>
        <w:rPr>
          <w:rFonts w:ascii="Arial" w:hAnsi="Arial" w:cs="Arial"/>
          <w:b/>
          <w:snapToGrid/>
          <w:sz w:val="32"/>
          <w:szCs w:val="32"/>
        </w:rPr>
      </w:pPr>
    </w:p>
    <w:p w:rsidR="008F140A" w:rsidRDefault="00ED1B4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F140A" w:rsidRDefault="008F140A">
      <w:pPr>
        <w:spacing w:line="420" w:lineRule="exact"/>
        <w:jc w:val="both"/>
        <w:rPr>
          <w:rFonts w:ascii="Arial" w:hAnsi="Arial" w:cs="Arial"/>
          <w:snapToGrid/>
        </w:rPr>
      </w:pPr>
    </w:p>
    <w:p w:rsidR="008F140A" w:rsidRDefault="00ED1B4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F140A" w:rsidRDefault="00ED1B4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F140A" w:rsidRDefault="008F140A">
      <w:pPr>
        <w:spacing w:line="420" w:lineRule="exact"/>
        <w:jc w:val="both"/>
        <w:rPr>
          <w:rFonts w:ascii="Arial" w:hAnsi="Arial" w:cs="Arial"/>
          <w:i/>
          <w:snapToGrid/>
          <w:color w:val="0099FF"/>
          <w:sz w:val="18"/>
          <w:szCs w:val="18"/>
        </w:rPr>
      </w:pPr>
    </w:p>
    <w:p w:rsidR="008F140A" w:rsidRDefault="00ED1B4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F140A" w:rsidRDefault="008F140A">
      <w:pPr>
        <w:pStyle w:val="a8"/>
        <w:spacing w:before="0" w:after="0" w:line="240" w:lineRule="auto"/>
        <w:jc w:val="left"/>
        <w:rPr>
          <w:rFonts w:ascii="Arial" w:hAnsi="Arial" w:cs="Arial"/>
          <w:bCs w:val="0"/>
          <w:sz w:val="21"/>
          <w:szCs w:val="21"/>
        </w:rPr>
      </w:pPr>
    </w:p>
    <w:p w:rsidR="008F140A" w:rsidRDefault="00ED1B4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pluggy</w:t>
      </w:r>
      <w:proofErr w:type="spellEnd"/>
      <w:r>
        <w:rPr>
          <w:rFonts w:ascii="微软雅黑" w:hAnsi="微软雅黑"/>
          <w:b w:val="0"/>
          <w:sz w:val="21"/>
        </w:rPr>
        <w:t xml:space="preserve"> 0.13.1</w:t>
      </w:r>
    </w:p>
    <w:p w:rsidR="008F140A" w:rsidRPr="003A16DE" w:rsidRDefault="00ED1B43" w:rsidP="003A16DE">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(c) 2015</w:t>
      </w:r>
      <w:r>
        <w:rPr>
          <w:rFonts w:ascii="宋体" w:hAnsi="宋体"/>
          <w:sz w:val="22"/>
        </w:rPr>
        <w:t xml:space="preserve">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krekel</w:t>
      </w:r>
      <w:proofErr w:type="spellEnd"/>
      <w:r>
        <w:rPr>
          <w:rFonts w:ascii="宋体" w:hAnsi="宋体"/>
          <w:sz w:val="22"/>
        </w:rPr>
        <w:t xml:space="preserve"> (rather uses </w:t>
      </w:r>
      <w:proofErr w:type="spellStart"/>
      <w:r>
        <w:rPr>
          <w:rFonts w:ascii="宋体" w:hAnsi="宋体"/>
          <w:sz w:val="22"/>
        </w:rPr>
        <w:t>bitbucket</w:t>
      </w:r>
      <w:proofErr w:type="spellEnd"/>
      <w:r>
        <w:rPr>
          <w:rFonts w:ascii="宋体" w:hAnsi="宋体"/>
          <w:sz w:val="22"/>
        </w:rPr>
        <w:t>/hpk42)</w:t>
      </w:r>
      <w:r>
        <w:rPr>
          <w:rFonts w:ascii="宋体" w:hAnsi="宋体"/>
          <w:sz w:val="22"/>
        </w:rPr>
        <w:br/>
      </w:r>
    </w:p>
    <w:p w:rsidR="008F140A" w:rsidRDefault="00ED1B43">
      <w:pPr>
        <w:pStyle w:val="Default"/>
        <w:rPr>
          <w:rFonts w:ascii="宋体" w:hAnsi="宋体" w:cs="宋体"/>
          <w:sz w:val="22"/>
          <w:szCs w:val="22"/>
        </w:rPr>
      </w:pPr>
      <w:r>
        <w:rPr>
          <w:b/>
        </w:rPr>
        <w:t>L</w:t>
      </w:r>
      <w:r>
        <w:rPr>
          <w:b/>
        </w:rPr>
        <w:t xml:space="preserve">icense: </w:t>
      </w:r>
      <w:r>
        <w:rPr>
          <w:sz w:val="21"/>
        </w:rPr>
        <w:t>MIT</w:t>
      </w:r>
    </w:p>
    <w:p w:rsidR="008F140A" w:rsidRDefault="00ED1B4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w:t>
      </w:r>
      <w:r>
        <w:rPr>
          <w:rFonts w:ascii="Times New Roman" w:hAnsi="Times New Roman"/>
          <w:sz w:val="21"/>
        </w:rPr>
        <w:t xml:space="preserve">e"), to deal in the Software without restriction, including without limitation the </w:t>
      </w:r>
      <w:proofErr w:type="gramStart"/>
      <w:r>
        <w:rPr>
          <w:rFonts w:ascii="Times New Roman" w:hAnsi="Times New Roman"/>
          <w:sz w:val="21"/>
        </w:rPr>
        <w:t>rights</w:t>
      </w:r>
      <w:proofErr w:type="gramEnd"/>
      <w:r>
        <w:rPr>
          <w:rFonts w:ascii="Times New Roman" w:hAnsi="Times New Roman"/>
          <w:sz w:val="21"/>
        </w:rPr>
        <w:t xml:space="preserve"> to use, copy, modify, merge, publish, distribute, sublicense, and/or sell copies of the Software, and to permit persons to whom the Software is furnished to do so, su</w:t>
      </w:r>
      <w:r>
        <w:rPr>
          <w:rFonts w:ascii="Times New Roman" w:hAnsi="Times New Roman"/>
          <w:sz w:val="21"/>
        </w:rPr>
        <w:t>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w:t>
      </w:r>
      <w:r>
        <w:rPr>
          <w:rFonts w:ascii="Times New Roman" w:hAnsi="Times New Roman"/>
          <w:sz w:val="21"/>
        </w:rPr>
        <w:t xml:space="preserve">D, EXPRESS OR IMPLIED, </w:t>
      </w:r>
      <w:r>
        <w:rPr>
          <w:rFonts w:ascii="Times New Roman" w:hAnsi="Times New Roman"/>
          <w:sz w:val="21"/>
        </w:rPr>
        <w:lastRenderedPageBreak/>
        <w:t xml:space="preserve">INCLUDING BUT NOT LIMITED TO THE WARRANTIES OF MERCHANTABILITY, FITNESS FOR A PARTICULAR PURPOSE AND NONINFRINGEMENT. IN NO EVENT SHALL THE AUTHORS OR COPYRIGHT HOLDERS BE LIABLE FOR ANY CLAIM, DAMAGES OR OTHER LIABILITY, WHETHER IN </w:t>
      </w:r>
      <w:r>
        <w:rPr>
          <w:rFonts w:ascii="Times New Roman" w:hAnsi="Times New Roman"/>
          <w:sz w:val="21"/>
        </w:rPr>
        <w:t>AN ACTION OF CONTRACT, TORT OR OTHERWISE, ARISING FROM, OUT OF OR IN CONNECTION WITH THE SOFTWARE OR THE USE OR OTHER DEALINGS IN THE SOFTWARE.</w:t>
      </w:r>
    </w:p>
    <w:sectPr w:rsidR="008F14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B43" w:rsidRDefault="00ED1B43">
      <w:pPr>
        <w:spacing w:line="240" w:lineRule="auto"/>
      </w:pPr>
      <w:r>
        <w:separator/>
      </w:r>
    </w:p>
  </w:endnote>
  <w:endnote w:type="continuationSeparator" w:id="0">
    <w:p w:rsidR="00ED1B43" w:rsidRDefault="00ED1B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F140A">
      <w:tc>
        <w:tcPr>
          <w:tcW w:w="1542" w:type="pct"/>
        </w:tcPr>
        <w:p w:rsidR="008F140A" w:rsidRDefault="00ED1B43">
          <w:pPr>
            <w:pStyle w:val="a6"/>
          </w:pPr>
          <w:r>
            <w:fldChar w:fldCharType="begin"/>
          </w:r>
          <w:r>
            <w:instrText xml:space="preserve"> DATE \@ "yyyy-MM-dd" </w:instrText>
          </w:r>
          <w:r>
            <w:fldChar w:fldCharType="separate"/>
          </w:r>
          <w:r w:rsidR="003A16DE">
            <w:rPr>
              <w:noProof/>
            </w:rPr>
            <w:t>2022-03-19</w:t>
          </w:r>
          <w:r>
            <w:fldChar w:fldCharType="end"/>
          </w:r>
        </w:p>
      </w:tc>
      <w:tc>
        <w:tcPr>
          <w:tcW w:w="1853" w:type="pct"/>
        </w:tcPr>
        <w:p w:rsidR="008F140A" w:rsidRDefault="00ED1B43">
          <w:pPr>
            <w:pStyle w:val="a6"/>
            <w:ind w:firstLineChars="200" w:firstLine="360"/>
          </w:pPr>
          <w:r>
            <w:rPr>
              <w:rFonts w:hint="eastAsia"/>
            </w:rPr>
            <w:t>HUAWEI Confidential</w:t>
          </w:r>
        </w:p>
      </w:tc>
      <w:tc>
        <w:tcPr>
          <w:tcW w:w="1605" w:type="pct"/>
        </w:tcPr>
        <w:p w:rsidR="008F140A" w:rsidRDefault="00ED1B43">
          <w:pPr>
            <w:pStyle w:val="a6"/>
            <w:ind w:firstLine="360"/>
            <w:jc w:val="right"/>
          </w:pPr>
          <w:r>
            <w:t>Page</w:t>
          </w:r>
          <w:r>
            <w:fldChar w:fldCharType="begin"/>
          </w:r>
          <w:r>
            <w:instrText>PAGE</w:instrText>
          </w:r>
          <w:r>
            <w:fldChar w:fldCharType="separate"/>
          </w:r>
          <w:r w:rsidR="003A16DE">
            <w:rPr>
              <w:noProof/>
            </w:rPr>
            <w:t>2</w:t>
          </w:r>
          <w:r>
            <w:fldChar w:fldCharType="end"/>
          </w:r>
          <w:r>
            <w:t>, Total</w:t>
          </w:r>
          <w:r>
            <w:fldChar w:fldCharType="begin"/>
          </w:r>
          <w:r>
            <w:instrText xml:space="preserve"> NUMPAGES  \* Arabic  \* MERGEFORMAT </w:instrText>
          </w:r>
          <w:r>
            <w:fldChar w:fldCharType="separate"/>
          </w:r>
          <w:r w:rsidR="003A16DE">
            <w:rPr>
              <w:noProof/>
            </w:rPr>
            <w:t>2</w:t>
          </w:r>
          <w:r>
            <w:fldChar w:fldCharType="end"/>
          </w:r>
        </w:p>
      </w:tc>
    </w:tr>
  </w:tbl>
  <w:p w:rsidR="008F140A" w:rsidRDefault="008F14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B43" w:rsidRDefault="00ED1B43">
      <w:r>
        <w:separator/>
      </w:r>
    </w:p>
  </w:footnote>
  <w:footnote w:type="continuationSeparator" w:id="0">
    <w:p w:rsidR="00ED1B43" w:rsidRDefault="00ED1B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F140A">
      <w:trPr>
        <w:cantSplit/>
        <w:trHeight w:hRule="exact" w:val="777"/>
      </w:trPr>
      <w:tc>
        <w:tcPr>
          <w:tcW w:w="492" w:type="pct"/>
          <w:tcBorders>
            <w:bottom w:val="single" w:sz="6" w:space="0" w:color="auto"/>
          </w:tcBorders>
        </w:tcPr>
        <w:p w:rsidR="008F140A" w:rsidRDefault="00ED1B4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F140A" w:rsidRDefault="008F140A">
          <w:pPr>
            <w:ind w:left="420"/>
          </w:pPr>
        </w:p>
      </w:tc>
      <w:tc>
        <w:tcPr>
          <w:tcW w:w="3283" w:type="pct"/>
          <w:tcBorders>
            <w:bottom w:val="single" w:sz="6" w:space="0" w:color="auto"/>
          </w:tcBorders>
          <w:vAlign w:val="bottom"/>
        </w:tcPr>
        <w:p w:rsidR="008F140A" w:rsidRDefault="00ED1B43">
          <w:pPr>
            <w:pStyle w:val="a7"/>
            <w:ind w:firstLine="360"/>
          </w:pPr>
          <w:r>
            <w:t>OPEN SOURCE SOFTWARE NOTICE</w:t>
          </w:r>
        </w:p>
      </w:tc>
      <w:tc>
        <w:tcPr>
          <w:tcW w:w="1225" w:type="pct"/>
          <w:tcBorders>
            <w:bottom w:val="single" w:sz="6" w:space="0" w:color="auto"/>
          </w:tcBorders>
          <w:vAlign w:val="bottom"/>
        </w:tcPr>
        <w:p w:rsidR="008F140A" w:rsidRDefault="008F140A">
          <w:pPr>
            <w:pStyle w:val="a7"/>
            <w:ind w:firstLine="33"/>
          </w:pPr>
        </w:p>
      </w:tc>
    </w:tr>
  </w:tbl>
  <w:p w:rsidR="008F140A" w:rsidRDefault="008F14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16DE"/>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140A"/>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1B43"/>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D2A164-6201-4EE0-8FF1-EA62D16F8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1862</Characters>
  <Application>Microsoft Office Word</Application>
  <DocSecurity>0</DocSecurity>
  <Lines>15</Lines>
  <Paragraphs>4</Paragraphs>
  <ScaleCrop>false</ScaleCrop>
  <Company>Huawei Technologies Co.,Ltd.</Company>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(3)Ne4RKkyUx4LV726atqvUs0w6s+GP55NeCTT6aenUYXPoFdJgIi0nR0/DO+BCZekeUs7yp++6
I04oxN2xNCraesdnV3YOFQIxXQctBa9uNpyFZ5EN1HPIlw/OEwGjqASeLwJ6Cg1mDv+4YZVD
HcNtH/6LwkXS9EqUPwxSTd7vxJ751aRnQs7MGeBzfqr/yTb8Yo6j4rUQzgmwLk5rOaQpNKjw
oS0oSvMa+bgsZKMf1N</vt:lpwstr>
  </property>
  <property fmtid="{D5CDD505-2E9C-101B-9397-08002B2CF9AE}" pid="11" name="_2015_ms_pID_7253431">
    <vt:lpwstr>k9B2pki6f1e4IQW3ACGg4RAMHB6+6PxhQAgQN13YvJecNDxpqsH1oz
6ODWuUm6iNCD2sGaDIbDmAH5GuWsmtuHRWI0UkBdiO4N0ureyfNxITs8M3kAZdwb5rpD/Lsp
rE8MTQmknaNn+yqMSE8imCmVFXix+yROifNOAuNcs06bh0alRbkQKptaE6YiJ3foa2O9lWTO
ASge3F52N/jtSug2Jltyw/SYTiR3hVPQSN/C</vt:lpwstr>
  </property>
  <property fmtid="{D5CDD505-2E9C-101B-9397-08002B2CF9AE}" pid="12" name="_2015_ms_pID_7253432">
    <vt:lpwstr>6BGujQKTdIuU/ELFKgfZ3ooF3oT9Jj0nV6E8
O3+1+7MeFKYj5wmovNS6/zkblZJp5GhrXiyn8kA6Rhf8C1PT2NI=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1647679621</vt:lpwstr>
  </property>
</Properties>
</file>